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38" w:rsidRPr="00E16681" w:rsidRDefault="001D5538" w:rsidP="001D5538">
      <w:pPr>
        <w:pStyle w:val="Nzev"/>
        <w:spacing w:line="360" w:lineRule="auto"/>
        <w:rPr>
          <w:rFonts w:ascii="Times New Roman" w:hAnsi="Times New Roman"/>
          <w:lang w:val="en-US"/>
        </w:rPr>
      </w:pPr>
      <w:r w:rsidRPr="00E16681">
        <w:rPr>
          <w:rFonts w:ascii="Times New Roman" w:hAnsi="Times New Roman"/>
          <w:lang w:val="en-US"/>
        </w:rPr>
        <w:t>Expression of CD14</w:t>
      </w:r>
      <w:r>
        <w:rPr>
          <w:rFonts w:ascii="Times New Roman" w:hAnsi="Times New Roman"/>
          <w:lang w:val="en-US"/>
        </w:rPr>
        <w:t xml:space="preserve"> SURFACE</w:t>
      </w:r>
      <w:r w:rsidRPr="00E16681">
        <w:rPr>
          <w:rFonts w:ascii="Times New Roman" w:hAnsi="Times New Roman"/>
          <w:lang w:val="en-US"/>
        </w:rPr>
        <w:t xml:space="preserve"> receptor on apo</w:t>
      </w:r>
      <w:bookmarkStart w:id="0" w:name="_GoBack"/>
      <w:bookmarkEnd w:id="0"/>
      <w:r w:rsidRPr="00E16681">
        <w:rPr>
          <w:rFonts w:ascii="Times New Roman" w:hAnsi="Times New Roman"/>
          <w:lang w:val="en-US"/>
        </w:rPr>
        <w:t>ptotic resident and inflammatory macrophages from bovine mammary gland</w:t>
      </w:r>
    </w:p>
    <w:p w:rsidR="001D5538" w:rsidRDefault="001D5538" w:rsidP="001D5538">
      <w:pPr>
        <w:spacing w:line="360" w:lineRule="auto"/>
        <w:jc w:val="both"/>
        <w:rPr>
          <w:b/>
          <w:i/>
          <w:caps/>
          <w:lang w:val="en-US"/>
        </w:rPr>
      </w:pPr>
    </w:p>
    <w:p w:rsidR="001D5538" w:rsidRPr="00774E9D" w:rsidRDefault="001D5538" w:rsidP="001D5538">
      <w:pPr>
        <w:spacing w:line="360" w:lineRule="auto"/>
        <w:jc w:val="both"/>
        <w:rPr>
          <w:caps/>
          <w:lang w:val="en-US"/>
        </w:rPr>
      </w:pPr>
      <w:proofErr w:type="spellStart"/>
      <w:r w:rsidRPr="00E16681">
        <w:rPr>
          <w:b/>
          <w:i/>
          <w:caps/>
          <w:lang w:val="en-US"/>
        </w:rPr>
        <w:t>S</w:t>
      </w:r>
      <w:r w:rsidRPr="00E16681">
        <w:rPr>
          <w:b/>
          <w:i/>
          <w:lang w:val="en-US"/>
        </w:rPr>
        <w:t>ladek</w:t>
      </w:r>
      <w:proofErr w:type="spellEnd"/>
      <w:r>
        <w:rPr>
          <w:b/>
          <w:i/>
          <w:lang w:val="en-US"/>
        </w:rPr>
        <w:t xml:space="preserve"> Z.</w:t>
      </w:r>
      <w:r w:rsidRPr="00E16681">
        <w:rPr>
          <w:b/>
          <w:i/>
          <w:vertAlign w:val="superscript"/>
          <w:lang w:val="en-US"/>
        </w:rPr>
        <w:t>1</w:t>
      </w:r>
      <w:r w:rsidRPr="00E16681">
        <w:rPr>
          <w:b/>
          <w:i/>
          <w:caps/>
          <w:lang w:val="en-US"/>
        </w:rPr>
        <w:t xml:space="preserve">, </w:t>
      </w:r>
      <w:proofErr w:type="spellStart"/>
      <w:r w:rsidRPr="00E16681">
        <w:rPr>
          <w:b/>
          <w:i/>
          <w:caps/>
          <w:lang w:val="en-US"/>
        </w:rPr>
        <w:t>R</w:t>
      </w:r>
      <w:r w:rsidRPr="00E16681">
        <w:rPr>
          <w:b/>
          <w:i/>
          <w:lang w:val="en-US"/>
        </w:rPr>
        <w:t>ysanek</w:t>
      </w:r>
      <w:proofErr w:type="spellEnd"/>
      <w:r>
        <w:rPr>
          <w:b/>
          <w:i/>
          <w:lang w:val="en-US"/>
        </w:rPr>
        <w:t xml:space="preserve"> D.</w:t>
      </w:r>
      <w:r>
        <w:rPr>
          <w:b/>
          <w:i/>
          <w:vertAlign w:val="superscript"/>
          <w:lang w:val="en-US"/>
        </w:rPr>
        <w:t>2</w:t>
      </w:r>
    </w:p>
    <w:p w:rsidR="001D5538" w:rsidRPr="0085074C" w:rsidRDefault="00982D05" w:rsidP="001D5538">
      <w:pPr>
        <w:pStyle w:val="Normln0"/>
        <w:spacing w:line="360" w:lineRule="auto"/>
        <w:jc w:val="both"/>
        <w:rPr>
          <w:lang w:val="en-US"/>
        </w:rPr>
      </w:pPr>
      <w:r w:rsidRPr="00982D05">
        <w:rPr>
          <w:vertAlign w:val="superscript"/>
        </w:rPr>
        <w:t>1</w:t>
      </w:r>
      <w:r w:rsidR="001D5538" w:rsidRPr="0085074C">
        <w:t xml:space="preserve">Department </w:t>
      </w:r>
      <w:proofErr w:type="spellStart"/>
      <w:r w:rsidR="001D5538" w:rsidRPr="0085074C">
        <w:t>of</w:t>
      </w:r>
      <w:proofErr w:type="spellEnd"/>
      <w:r w:rsidR="001D5538" w:rsidRPr="0085074C">
        <w:t xml:space="preserve"> Animal </w:t>
      </w:r>
      <w:proofErr w:type="spellStart"/>
      <w:r w:rsidR="001D5538" w:rsidRPr="0085074C">
        <w:t>Morphology</w:t>
      </w:r>
      <w:proofErr w:type="spellEnd"/>
      <w:r w:rsidR="001D5538" w:rsidRPr="0085074C">
        <w:t xml:space="preserve">, </w:t>
      </w:r>
      <w:proofErr w:type="spellStart"/>
      <w:r w:rsidR="001D5538" w:rsidRPr="0085074C">
        <w:t>Physiology</w:t>
      </w:r>
      <w:proofErr w:type="spellEnd"/>
      <w:r w:rsidR="001D5538" w:rsidRPr="0085074C">
        <w:t xml:space="preserve"> and </w:t>
      </w:r>
      <w:proofErr w:type="spellStart"/>
      <w:r w:rsidR="001D5538" w:rsidRPr="0085074C">
        <w:t>Genetics</w:t>
      </w:r>
      <w:proofErr w:type="spellEnd"/>
      <w:r w:rsidR="001D5538" w:rsidRPr="0085074C">
        <w:rPr>
          <w:lang w:val="en-US"/>
        </w:rPr>
        <w:t xml:space="preserve">, Mendel University in Brno </w:t>
      </w:r>
    </w:p>
    <w:p w:rsidR="00DE475E" w:rsidRDefault="00982D05" w:rsidP="001D5538">
      <w:pPr>
        <w:pStyle w:val="Normln0"/>
        <w:spacing w:line="360" w:lineRule="auto"/>
        <w:jc w:val="both"/>
        <w:rPr>
          <w:lang w:val="en-US"/>
        </w:rPr>
      </w:pPr>
      <w:r>
        <w:rPr>
          <w:vertAlign w:val="superscript"/>
          <w:lang w:val="en-US"/>
        </w:rPr>
        <w:t>2</w:t>
      </w:r>
      <w:r w:rsidR="001D5538" w:rsidRPr="0085074C">
        <w:rPr>
          <w:lang w:val="en-US"/>
        </w:rPr>
        <w:t>Department of Immunology, Veterinary Research Institute in Brno</w:t>
      </w:r>
    </w:p>
    <w:p w:rsidR="00DE475E" w:rsidRPr="00DE475E" w:rsidRDefault="00E80F8B" w:rsidP="00DE475E">
      <w:pPr>
        <w:pStyle w:val="Mailovaadresa"/>
        <w:jc w:val="left"/>
        <w:rPr>
          <w:sz w:val="20"/>
          <w:lang w:val="en-GB"/>
        </w:rPr>
      </w:pPr>
      <w:hyperlink r:id="rId4" w:history="1">
        <w:r w:rsidR="00DE475E" w:rsidRPr="00DE475E">
          <w:rPr>
            <w:rStyle w:val="Hypertextovodkaz"/>
            <w:sz w:val="20"/>
            <w:lang w:val="en-GB"/>
          </w:rPr>
          <w:t>bohumil.novak@mendelu.cz</w:t>
        </w:r>
      </w:hyperlink>
    </w:p>
    <w:p w:rsidR="00DE475E" w:rsidRPr="00B657B1" w:rsidRDefault="00DE475E" w:rsidP="00DE475E">
      <w:pPr>
        <w:pStyle w:val="Mailovaadresa"/>
        <w:jc w:val="left"/>
        <w:rPr>
          <w:lang w:val="en-GB"/>
        </w:rPr>
      </w:pPr>
    </w:p>
    <w:p w:rsidR="00DE475E" w:rsidRPr="0085074C" w:rsidRDefault="00DE475E" w:rsidP="001D5538">
      <w:pPr>
        <w:pStyle w:val="Normln0"/>
        <w:spacing w:line="360" w:lineRule="auto"/>
        <w:jc w:val="both"/>
        <w:rPr>
          <w:lang w:val="en-US"/>
        </w:rPr>
      </w:pPr>
    </w:p>
    <w:p w:rsidR="00E64F45" w:rsidRDefault="00E64F45" w:rsidP="00E64F45">
      <w:pPr>
        <w:jc w:val="both"/>
        <w:rPr>
          <w:bCs/>
          <w:sz w:val="20"/>
          <w:szCs w:val="20"/>
          <w:lang w:val="en-US"/>
        </w:rPr>
      </w:pPr>
    </w:p>
    <w:p w:rsidR="001D5538" w:rsidRPr="00774E9D" w:rsidRDefault="001D5538" w:rsidP="001D5538">
      <w:pPr>
        <w:spacing w:line="360" w:lineRule="auto"/>
        <w:jc w:val="both"/>
        <w:rPr>
          <w:b/>
          <w:lang w:val="en-US"/>
        </w:rPr>
      </w:pPr>
      <w:r w:rsidRPr="00774E9D">
        <w:rPr>
          <w:b/>
          <w:lang w:val="en-US"/>
        </w:rPr>
        <w:t>Abstract</w:t>
      </w:r>
    </w:p>
    <w:p w:rsidR="001D5538" w:rsidRDefault="001D5538" w:rsidP="001D553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74E9D">
        <w:rPr>
          <w:lang w:val="en-US"/>
        </w:rPr>
        <w:t>This paper investigates the association between expression of CD14 and occurrence of apoptosis in resident (</w:t>
      </w:r>
      <w:r w:rsidRPr="00774E9D">
        <w:rPr>
          <w:vertAlign w:val="subscript"/>
          <w:lang w:val="en-US"/>
        </w:rPr>
        <w:t>RES</w:t>
      </w:r>
      <w:r w:rsidRPr="00774E9D">
        <w:rPr>
          <w:lang w:val="en-US"/>
        </w:rPr>
        <w:t>MAC) and inflammatory (</w:t>
      </w:r>
      <w:r w:rsidRPr="00774E9D">
        <w:rPr>
          <w:vertAlign w:val="subscript"/>
          <w:lang w:val="en-US"/>
        </w:rPr>
        <w:t>INF</w:t>
      </w:r>
      <w:r w:rsidRPr="00774E9D">
        <w:rPr>
          <w:lang w:val="en-US"/>
        </w:rPr>
        <w:t xml:space="preserve">MAC) macrophages (MAC) from heifer mammary glands. </w:t>
      </w:r>
      <w:r w:rsidRPr="004821E3">
        <w:rPr>
          <w:lang w:val="en-US"/>
        </w:rPr>
        <w:t>Our experiments confirmed that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-US"/>
        </w:rPr>
        <w:t>the expression of CD14 in bovine mammary gland macrophages</w:t>
      </w:r>
      <w:r w:rsidRPr="004821E3">
        <w:rPr>
          <w:lang w:val="en-US"/>
        </w:rPr>
        <w:t xml:space="preserve"> is strongly associated with cell vitality. T</w:t>
      </w:r>
      <w:r w:rsidRPr="004821E3">
        <w:rPr>
          <w:lang w:val="en"/>
        </w:rPr>
        <w:t xml:space="preserve">he higher </w:t>
      </w:r>
      <w:r w:rsidRPr="004821E3">
        <w:rPr>
          <w:rStyle w:val="hps"/>
          <w:lang w:val="en"/>
        </w:rPr>
        <w:t>CD14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expression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is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equal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to the</w:t>
      </w:r>
      <w:r w:rsidRPr="004821E3">
        <w:rPr>
          <w:lang w:val="en"/>
        </w:rPr>
        <w:t xml:space="preserve"> h</w:t>
      </w:r>
      <w:r w:rsidRPr="004821E3">
        <w:rPr>
          <w:rStyle w:val="hps"/>
          <w:lang w:val="en"/>
        </w:rPr>
        <w:t>igher</w:t>
      </w:r>
      <w:r w:rsidRPr="004821E3">
        <w:rPr>
          <w:lang w:val="en"/>
        </w:rPr>
        <w:t xml:space="preserve"> p</w:t>
      </w:r>
      <w:r w:rsidRPr="004821E3">
        <w:rPr>
          <w:rStyle w:val="hps"/>
          <w:lang w:val="en"/>
        </w:rPr>
        <w:t>roportion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of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dead</w:t>
      </w:r>
      <w:r w:rsidRPr="004821E3">
        <w:rPr>
          <w:lang w:val="en"/>
        </w:rPr>
        <w:t xml:space="preserve"> </w:t>
      </w:r>
      <w:r w:rsidRPr="004821E3">
        <w:rPr>
          <w:rStyle w:val="hps"/>
          <w:lang w:val="en"/>
        </w:rPr>
        <w:t>cells</w:t>
      </w:r>
      <w:r w:rsidRPr="004821E3">
        <w:rPr>
          <w:lang w:val="en"/>
        </w:rPr>
        <w:t xml:space="preserve">. </w:t>
      </w:r>
      <w:r w:rsidRPr="004821E3">
        <w:rPr>
          <w:lang w:val="en-US"/>
        </w:rPr>
        <w:t xml:space="preserve">Further studies will be needed in order to establish a cause </w:t>
      </w:r>
      <w:r w:rsidRPr="008A590C">
        <w:rPr>
          <w:lang w:val="en-US"/>
        </w:rPr>
        <w:t xml:space="preserve">and exact effect of CD14 expression on apoptosis, particularly </w:t>
      </w:r>
      <w:r w:rsidRPr="008A590C">
        <w:rPr>
          <w:i/>
          <w:lang w:val="en-US"/>
        </w:rPr>
        <w:t>in situ</w:t>
      </w:r>
      <w:r w:rsidRPr="008A590C">
        <w:rPr>
          <w:lang w:val="en-US"/>
        </w:rPr>
        <w:t xml:space="preserve"> during inflammatory response. </w:t>
      </w:r>
    </w:p>
    <w:p w:rsidR="00DE475E" w:rsidRDefault="00DE475E" w:rsidP="001D553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DE475E" w:rsidRPr="00DE475E" w:rsidRDefault="00DE475E" w:rsidP="001D5538">
      <w:pPr>
        <w:autoSpaceDE w:val="0"/>
        <w:autoSpaceDN w:val="0"/>
        <w:adjustRightInd w:val="0"/>
        <w:spacing w:line="360" w:lineRule="auto"/>
        <w:jc w:val="both"/>
        <w:rPr>
          <w:i/>
          <w:lang w:val="en"/>
        </w:rPr>
      </w:pPr>
      <w:r w:rsidRPr="00DE475E">
        <w:rPr>
          <w:i/>
          <w:lang w:val="en-US"/>
        </w:rPr>
        <w:t>Key words: ……………</w:t>
      </w:r>
    </w:p>
    <w:p w:rsidR="001D5538" w:rsidRDefault="001D5538" w:rsidP="00E64F45">
      <w:pPr>
        <w:jc w:val="both"/>
        <w:rPr>
          <w:bCs/>
          <w:sz w:val="20"/>
          <w:szCs w:val="20"/>
          <w:lang w:val="en"/>
        </w:rPr>
      </w:pPr>
    </w:p>
    <w:p w:rsidR="00B41DCC" w:rsidRPr="00774E9D" w:rsidRDefault="00B41DCC" w:rsidP="00B41DCC">
      <w:pPr>
        <w:spacing w:line="360" w:lineRule="auto"/>
        <w:jc w:val="both"/>
        <w:rPr>
          <w:lang w:val="en-US"/>
        </w:rPr>
      </w:pPr>
      <w:r w:rsidRPr="00774E9D">
        <w:rPr>
          <w:b/>
          <w:caps/>
          <w:lang w:val="en-US"/>
        </w:rPr>
        <w:t>i</w:t>
      </w:r>
      <w:r w:rsidRPr="00774E9D">
        <w:rPr>
          <w:b/>
          <w:lang w:val="en-US"/>
        </w:rPr>
        <w:t>ntroduction</w:t>
      </w:r>
    </w:p>
    <w:p w:rsidR="00B41DCC" w:rsidRDefault="00B41DCC" w:rsidP="002F6A97">
      <w:pPr>
        <w:spacing w:line="360" w:lineRule="auto"/>
        <w:jc w:val="both"/>
        <w:rPr>
          <w:lang w:val="en-US"/>
        </w:rPr>
      </w:pPr>
      <w:r w:rsidRPr="00774E9D">
        <w:rPr>
          <w:lang w:val="en-US"/>
        </w:rPr>
        <w:t>In the healthy mammary gland of heifers, macrophages are the predominant cell type (</w:t>
      </w:r>
      <w:proofErr w:type="spellStart"/>
      <w:r w:rsidRPr="00774E9D">
        <w:rPr>
          <w:lang w:val="en-US"/>
        </w:rPr>
        <w:t>Wardley</w:t>
      </w:r>
      <w:proofErr w:type="spellEnd"/>
      <w:r w:rsidRPr="00774E9D">
        <w:rPr>
          <w:lang w:val="en-US"/>
        </w:rPr>
        <w:t xml:space="preserve"> et al., 1976</w:t>
      </w:r>
      <w:r w:rsidR="00C54236">
        <w:rPr>
          <w:lang w:val="en-US"/>
        </w:rPr>
        <w:t xml:space="preserve">), </w:t>
      </w:r>
      <w:r w:rsidR="00C54236">
        <w:rPr>
          <w:rStyle w:val="hps"/>
          <w:lang w:val="en-US"/>
        </w:rPr>
        <w:t>(</w:t>
      </w:r>
      <w:proofErr w:type="spellStart"/>
      <w:r w:rsidR="00C54236">
        <w:rPr>
          <w:rStyle w:val="hps"/>
          <w:lang w:val="en-US"/>
        </w:rPr>
        <w:t>Haidenreich</w:t>
      </w:r>
      <w:proofErr w:type="spellEnd"/>
      <w:r w:rsidR="00C54236" w:rsidRPr="007F3D16">
        <w:rPr>
          <w:rStyle w:val="hps"/>
          <w:lang w:val="en-US"/>
        </w:rPr>
        <w:t>, 1997)</w:t>
      </w:r>
      <w:r w:rsidR="002731F3">
        <w:rPr>
          <w:rStyle w:val="hps"/>
          <w:lang w:val="en-US"/>
        </w:rPr>
        <w:t xml:space="preserve">, </w:t>
      </w:r>
      <w:proofErr w:type="spellStart"/>
      <w:r w:rsidR="002731F3" w:rsidRPr="00774E9D">
        <w:rPr>
          <w:lang w:val="en-US"/>
        </w:rPr>
        <w:t>Wardley</w:t>
      </w:r>
      <w:proofErr w:type="spellEnd"/>
      <w:r w:rsidR="002731F3" w:rsidRPr="00774E9D">
        <w:rPr>
          <w:lang w:val="en-US"/>
        </w:rPr>
        <w:t xml:space="preserve"> </w:t>
      </w:r>
      <w:proofErr w:type="gramStart"/>
      <w:r w:rsidR="002731F3" w:rsidRPr="00774E9D">
        <w:rPr>
          <w:lang w:val="en-US"/>
        </w:rPr>
        <w:t>et</w:t>
      </w:r>
      <w:proofErr w:type="gramEnd"/>
      <w:r w:rsidR="002731F3" w:rsidRPr="00774E9D">
        <w:rPr>
          <w:lang w:val="en-US"/>
        </w:rPr>
        <w:t xml:space="preserve"> </w:t>
      </w:r>
      <w:proofErr w:type="spellStart"/>
      <w:r w:rsidR="002731F3">
        <w:rPr>
          <w:rStyle w:val="hps"/>
          <w:lang w:val="en-US"/>
        </w:rPr>
        <w:t>Haidenreich</w:t>
      </w:r>
      <w:proofErr w:type="spellEnd"/>
      <w:r w:rsidR="002731F3" w:rsidRPr="00774E9D">
        <w:rPr>
          <w:lang w:val="en-US"/>
        </w:rPr>
        <w:t xml:space="preserve"> </w:t>
      </w:r>
      <w:r w:rsidR="002731F3">
        <w:rPr>
          <w:lang w:val="en-US"/>
        </w:rPr>
        <w:t>(</w:t>
      </w:r>
      <w:r w:rsidR="002731F3" w:rsidRPr="00774E9D">
        <w:rPr>
          <w:lang w:val="en-US"/>
        </w:rPr>
        <w:t>1976</w:t>
      </w:r>
      <w:r w:rsidR="002731F3">
        <w:rPr>
          <w:lang w:val="en-US"/>
        </w:rPr>
        <w:t>)</w:t>
      </w:r>
    </w:p>
    <w:p w:rsidR="00B41DCC" w:rsidRDefault="00B41DCC" w:rsidP="002F6A97">
      <w:pPr>
        <w:spacing w:line="360" w:lineRule="auto"/>
        <w:jc w:val="both"/>
        <w:rPr>
          <w:lang w:val="en-US"/>
        </w:rPr>
      </w:pPr>
    </w:p>
    <w:p w:rsidR="009F2699" w:rsidRDefault="009F2699" w:rsidP="009F2699">
      <w:pPr>
        <w:autoSpaceDE w:val="0"/>
        <w:autoSpaceDN w:val="0"/>
        <w:adjustRightInd w:val="0"/>
        <w:spacing w:line="360" w:lineRule="auto"/>
        <w:jc w:val="both"/>
        <w:rPr>
          <w:b/>
          <w:caps/>
          <w:lang w:val="en-US"/>
        </w:rPr>
      </w:pPr>
      <w:r w:rsidRPr="007511B2">
        <w:rPr>
          <w:rFonts w:eastAsia="WarnockPro-Regular"/>
          <w:b/>
          <w:lang w:val="en-US"/>
        </w:rPr>
        <w:t>Re</w:t>
      </w:r>
      <w:r>
        <w:rPr>
          <w:rFonts w:eastAsia="WarnockPro-Regular"/>
          <w:b/>
          <w:lang w:val="en-US"/>
        </w:rPr>
        <w:t>sults</w:t>
      </w:r>
    </w:p>
    <w:p w:rsidR="00D35A9F" w:rsidRDefault="00D35A9F" w:rsidP="00E64F45">
      <w:pPr>
        <w:jc w:val="both"/>
        <w:rPr>
          <w:bCs/>
          <w:sz w:val="20"/>
          <w:szCs w:val="20"/>
          <w:lang w:val="en-US"/>
        </w:rPr>
      </w:pPr>
    </w:p>
    <w:p w:rsidR="00E64F45" w:rsidRDefault="00E64F45" w:rsidP="00E64F45">
      <w:pPr>
        <w:jc w:val="both"/>
        <w:rPr>
          <w:sz w:val="20"/>
          <w:szCs w:val="20"/>
          <w:lang w:val="en-US"/>
        </w:rPr>
      </w:pPr>
      <w:r w:rsidRPr="0086693D">
        <w:rPr>
          <w:bCs/>
          <w:sz w:val="20"/>
          <w:szCs w:val="20"/>
          <w:lang w:val="en-US"/>
        </w:rPr>
        <w:t xml:space="preserve">Table </w:t>
      </w:r>
      <w:smartTag w:uri="urn:schemas-microsoft-com:office:smarttags" w:element="metricconverter">
        <w:smartTagPr>
          <w:attr w:name="ProductID" w:val="2. In"/>
        </w:smartTagPr>
        <w:r w:rsidRPr="0086693D">
          <w:rPr>
            <w:bCs/>
            <w:sz w:val="20"/>
            <w:szCs w:val="20"/>
            <w:lang w:val="en-US"/>
          </w:rPr>
          <w:t xml:space="preserve">2. </w:t>
        </w:r>
        <w:r w:rsidRPr="0086693D">
          <w:rPr>
            <w:i/>
            <w:iCs/>
            <w:sz w:val="20"/>
            <w:szCs w:val="20"/>
            <w:lang w:val="en-US"/>
          </w:rPr>
          <w:t>In</w:t>
        </w:r>
      </w:smartTag>
      <w:r w:rsidRPr="0086693D">
        <w:rPr>
          <w:i/>
          <w:iCs/>
          <w:sz w:val="20"/>
          <w:szCs w:val="20"/>
          <w:lang w:val="en-US"/>
        </w:rPr>
        <w:t xml:space="preserve"> vitro</w:t>
      </w:r>
      <w:r w:rsidRPr="0086693D">
        <w:rPr>
          <w:sz w:val="20"/>
          <w:szCs w:val="20"/>
          <w:lang w:val="en-US"/>
        </w:rPr>
        <w:t xml:space="preserve"> time-dependent proportion of live, apoptotic and necrotic cells in population of CD14+ macrophages measured by tricolor immunofluorescence in flow cytometry.</w:t>
      </w:r>
    </w:p>
    <w:p w:rsidR="008546AE" w:rsidRDefault="008546AE" w:rsidP="00E64F45">
      <w:pPr>
        <w:jc w:val="both"/>
        <w:rPr>
          <w:sz w:val="20"/>
          <w:szCs w:val="20"/>
          <w:lang w:val="en-US"/>
        </w:rPr>
      </w:pPr>
    </w:p>
    <w:p w:rsidR="00E64F45" w:rsidRDefault="00E64F45" w:rsidP="00E64F45">
      <w:pPr>
        <w:jc w:val="both"/>
        <w:rPr>
          <w:sz w:val="20"/>
          <w:szCs w:val="20"/>
          <w:lang w:val="en-US"/>
        </w:rPr>
      </w:pPr>
    </w:p>
    <w:p w:rsidR="00C54236" w:rsidRPr="00C54236" w:rsidRDefault="00C54236" w:rsidP="00C54236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Figure</w:t>
      </w:r>
      <w:r w:rsidRPr="00C54236">
        <w:rPr>
          <w:sz w:val="20"/>
          <w:szCs w:val="20"/>
          <w:lang w:val="en-US"/>
        </w:rPr>
        <w:t xml:space="preserve"> 1. The differential count and proportion of CD14</w:t>
      </w:r>
      <w:r w:rsidRPr="00C54236">
        <w:rPr>
          <w:sz w:val="20"/>
          <w:szCs w:val="20"/>
          <w:vertAlign w:val="superscript"/>
          <w:lang w:val="en-US"/>
        </w:rPr>
        <w:t>+</w:t>
      </w:r>
      <w:r w:rsidRPr="00C54236">
        <w:rPr>
          <w:sz w:val="20"/>
          <w:szCs w:val="20"/>
          <w:lang w:val="en-US"/>
        </w:rPr>
        <w:t xml:space="preserve">, apoptotic and necrotic cells in fresh population of </w:t>
      </w:r>
      <w:r w:rsidRPr="00C54236">
        <w:rPr>
          <w:color w:val="000000"/>
          <w:sz w:val="20"/>
          <w:szCs w:val="20"/>
          <w:vertAlign w:val="subscript"/>
          <w:lang w:val="en-US"/>
        </w:rPr>
        <w:t>RES</w:t>
      </w:r>
      <w:r w:rsidRPr="00C54236">
        <w:rPr>
          <w:color w:val="000000"/>
          <w:sz w:val="20"/>
          <w:szCs w:val="20"/>
          <w:lang w:val="en-US"/>
        </w:rPr>
        <w:t xml:space="preserve">MAC and </w:t>
      </w:r>
      <w:r w:rsidRPr="00C54236">
        <w:rPr>
          <w:color w:val="000000"/>
          <w:sz w:val="20"/>
          <w:szCs w:val="20"/>
          <w:vertAlign w:val="subscript"/>
          <w:lang w:val="en-US"/>
        </w:rPr>
        <w:t>INF</w:t>
      </w:r>
      <w:r w:rsidRPr="00C54236">
        <w:rPr>
          <w:color w:val="000000"/>
          <w:sz w:val="20"/>
          <w:szCs w:val="20"/>
          <w:lang w:val="en-US"/>
        </w:rPr>
        <w:t>MAC.</w:t>
      </w:r>
    </w:p>
    <w:p w:rsidR="00E64F45" w:rsidRPr="0086693D" w:rsidRDefault="00E64F45" w:rsidP="00E64F45">
      <w:pPr>
        <w:jc w:val="both"/>
        <w:rPr>
          <w:bCs/>
          <w:sz w:val="20"/>
          <w:szCs w:val="20"/>
          <w:lang w:val="en-US"/>
        </w:rPr>
      </w:pPr>
    </w:p>
    <w:p w:rsidR="00DE475E" w:rsidRPr="00E80F8B" w:rsidRDefault="00DE475E" w:rsidP="00D66ABC">
      <w:pPr>
        <w:autoSpaceDE w:val="0"/>
        <w:autoSpaceDN w:val="0"/>
        <w:adjustRightInd w:val="0"/>
        <w:spacing w:line="360" w:lineRule="auto"/>
        <w:jc w:val="both"/>
        <w:rPr>
          <w:rFonts w:eastAsia="WarnockPro-Regular"/>
          <w:b/>
          <w:lang w:val="en-US"/>
        </w:rPr>
      </w:pPr>
      <w:proofErr w:type="spellStart"/>
      <w:r w:rsidRPr="00E80F8B">
        <w:rPr>
          <w:rFonts w:eastAsia="WarnockPro-Regular"/>
          <w:b/>
          <w:lang w:val="en-US"/>
        </w:rPr>
        <w:t>Discusion</w:t>
      </w:r>
      <w:proofErr w:type="spellEnd"/>
    </w:p>
    <w:p w:rsidR="00DE475E" w:rsidRPr="00E80F8B" w:rsidRDefault="00DE475E" w:rsidP="00D66ABC">
      <w:pPr>
        <w:autoSpaceDE w:val="0"/>
        <w:autoSpaceDN w:val="0"/>
        <w:adjustRightInd w:val="0"/>
        <w:spacing w:line="360" w:lineRule="auto"/>
        <w:jc w:val="both"/>
        <w:rPr>
          <w:rFonts w:eastAsia="WarnockPro-Regular"/>
          <w:b/>
          <w:lang w:val="en-US"/>
        </w:rPr>
      </w:pPr>
    </w:p>
    <w:p w:rsidR="00DE475E" w:rsidRPr="00E80F8B" w:rsidRDefault="00DE475E" w:rsidP="00D66ABC">
      <w:pPr>
        <w:autoSpaceDE w:val="0"/>
        <w:autoSpaceDN w:val="0"/>
        <w:adjustRightInd w:val="0"/>
        <w:spacing w:line="360" w:lineRule="auto"/>
        <w:jc w:val="both"/>
        <w:rPr>
          <w:rFonts w:eastAsia="WarnockPro-Regular"/>
          <w:b/>
          <w:lang w:val="en-US"/>
        </w:rPr>
      </w:pPr>
      <w:r w:rsidRPr="00E80F8B">
        <w:rPr>
          <w:rFonts w:eastAsia="WarnockPro-Regular"/>
          <w:b/>
          <w:lang w:val="en-US"/>
        </w:rPr>
        <w:t>Acknowledgement</w:t>
      </w:r>
    </w:p>
    <w:p w:rsidR="00DE475E" w:rsidRPr="00E80F8B" w:rsidRDefault="00DE475E" w:rsidP="00D66ABC">
      <w:pPr>
        <w:autoSpaceDE w:val="0"/>
        <w:autoSpaceDN w:val="0"/>
        <w:adjustRightInd w:val="0"/>
        <w:spacing w:line="360" w:lineRule="auto"/>
        <w:jc w:val="both"/>
        <w:rPr>
          <w:rFonts w:eastAsia="WarnockPro-Regular"/>
          <w:b/>
          <w:lang w:val="en-US"/>
        </w:rPr>
      </w:pPr>
    </w:p>
    <w:p w:rsidR="00D66ABC" w:rsidRPr="00E80F8B" w:rsidRDefault="00D66ABC" w:rsidP="00D66ABC">
      <w:pPr>
        <w:autoSpaceDE w:val="0"/>
        <w:autoSpaceDN w:val="0"/>
        <w:adjustRightInd w:val="0"/>
        <w:spacing w:line="360" w:lineRule="auto"/>
        <w:jc w:val="both"/>
        <w:rPr>
          <w:rFonts w:eastAsia="WarnockPro-Regular"/>
          <w:b/>
          <w:lang w:val="en-US"/>
        </w:rPr>
      </w:pPr>
      <w:r w:rsidRPr="00E80F8B">
        <w:rPr>
          <w:rFonts w:eastAsia="WarnockPro-Regular"/>
          <w:b/>
          <w:lang w:val="en-US"/>
        </w:rPr>
        <w:lastRenderedPageBreak/>
        <w:t>References</w:t>
      </w:r>
    </w:p>
    <w:p w:rsidR="00D66ABC" w:rsidRPr="00E80F8B" w:rsidRDefault="00D66ABC" w:rsidP="00D66ABC">
      <w:pPr>
        <w:autoSpaceDE w:val="0"/>
        <w:autoSpaceDN w:val="0"/>
        <w:adjustRightInd w:val="0"/>
        <w:ind w:left="180" w:hanging="180"/>
        <w:jc w:val="both"/>
        <w:rPr>
          <w:lang w:val="en-US"/>
        </w:rPr>
      </w:pPr>
      <w:proofErr w:type="spellStart"/>
      <w:r w:rsidRPr="00E80F8B">
        <w:rPr>
          <w:lang w:val="en-US"/>
        </w:rPr>
        <w:t>McBean</w:t>
      </w:r>
      <w:proofErr w:type="spellEnd"/>
      <w:r w:rsidRPr="00E80F8B">
        <w:rPr>
          <w:lang w:val="en-US"/>
        </w:rPr>
        <w:t xml:space="preserve">, L.D. </w:t>
      </w:r>
      <w:r w:rsidRPr="00E80F8B">
        <w:rPr>
          <w:iCs/>
          <w:lang w:val="en-US"/>
        </w:rPr>
        <w:t>Zinc in Human Nutrition.</w:t>
      </w:r>
      <w:r w:rsidRPr="00E80F8B">
        <w:rPr>
          <w:i/>
          <w:iCs/>
          <w:lang w:val="en-US"/>
        </w:rPr>
        <w:t xml:space="preserve"> </w:t>
      </w:r>
      <w:r w:rsidRPr="00E80F8B">
        <w:rPr>
          <w:lang w:val="en-US"/>
        </w:rPr>
        <w:t xml:space="preserve">National Livestock and Meat Board, </w:t>
      </w:r>
      <w:smartTag w:uri="urn:schemas-microsoft-com:office:smarttags" w:element="place">
        <w:smartTag w:uri="urn:schemas-microsoft-com:office:smarttags" w:element="City">
          <w:r w:rsidRPr="00E80F8B">
            <w:rPr>
              <w:lang w:val="en-US"/>
            </w:rPr>
            <w:t>Chicago</w:t>
          </w:r>
        </w:smartTag>
        <w:r w:rsidRPr="00E80F8B">
          <w:rPr>
            <w:lang w:val="en-US"/>
          </w:rPr>
          <w:t xml:space="preserve">, </w:t>
        </w:r>
        <w:smartTag w:uri="urn:schemas-microsoft-com:office:smarttags" w:element="State">
          <w:r w:rsidRPr="00E80F8B">
            <w:rPr>
              <w:lang w:val="en-US"/>
            </w:rPr>
            <w:t>IL</w:t>
          </w:r>
        </w:smartTag>
      </w:smartTag>
      <w:r w:rsidRPr="00E80F8B">
        <w:rPr>
          <w:lang w:val="en-US"/>
        </w:rPr>
        <w:t>, 1991.</w:t>
      </w:r>
    </w:p>
    <w:p w:rsidR="00D66ABC" w:rsidRPr="00E80F8B" w:rsidRDefault="00D66ABC" w:rsidP="00D66ABC">
      <w:pPr>
        <w:autoSpaceDE w:val="0"/>
        <w:autoSpaceDN w:val="0"/>
        <w:adjustRightInd w:val="0"/>
        <w:ind w:left="180" w:hanging="180"/>
        <w:jc w:val="both"/>
        <w:rPr>
          <w:rFonts w:eastAsia="WarnockPro-Regular"/>
          <w:lang w:val="en-US"/>
        </w:rPr>
      </w:pPr>
      <w:r w:rsidRPr="00E80F8B">
        <w:rPr>
          <w:lang w:val="en-US"/>
        </w:rPr>
        <w:t xml:space="preserve">Cao, J., Henry, P.R., </w:t>
      </w:r>
      <w:proofErr w:type="spellStart"/>
      <w:r w:rsidRPr="00E80F8B">
        <w:rPr>
          <w:lang w:val="en-US"/>
        </w:rPr>
        <w:t>Guo</w:t>
      </w:r>
      <w:proofErr w:type="spellEnd"/>
      <w:r w:rsidRPr="00E80F8B">
        <w:rPr>
          <w:lang w:val="en-US"/>
        </w:rPr>
        <w:t xml:space="preserve">, R., </w:t>
      </w:r>
      <w:proofErr w:type="spellStart"/>
      <w:r w:rsidRPr="00E80F8B">
        <w:rPr>
          <w:lang w:val="en-US"/>
        </w:rPr>
        <w:t>Holwerda</w:t>
      </w:r>
      <w:proofErr w:type="spellEnd"/>
      <w:r w:rsidRPr="00E80F8B">
        <w:rPr>
          <w:lang w:val="en-US"/>
        </w:rPr>
        <w:t xml:space="preserve">, R.A., Troth, J.P., </w:t>
      </w:r>
      <w:proofErr w:type="spellStart"/>
      <w:r w:rsidRPr="00E80F8B">
        <w:rPr>
          <w:lang w:val="en-US"/>
        </w:rPr>
        <w:t>Littell</w:t>
      </w:r>
      <w:proofErr w:type="spellEnd"/>
      <w:r w:rsidRPr="00E80F8B">
        <w:rPr>
          <w:lang w:val="en-US"/>
        </w:rPr>
        <w:t xml:space="preserve">, R.C., Miles, R.D., </w:t>
      </w:r>
      <w:proofErr w:type="spellStart"/>
      <w:r w:rsidRPr="00E80F8B">
        <w:rPr>
          <w:lang w:val="en-US"/>
        </w:rPr>
        <w:t>Ammerman</w:t>
      </w:r>
      <w:proofErr w:type="spellEnd"/>
      <w:r w:rsidRPr="00E80F8B">
        <w:rPr>
          <w:lang w:val="en-US"/>
        </w:rPr>
        <w:t xml:space="preserve">, C.B. Chemical characteristics and relative bioavailability of supplemental organic zinc sources for poultry and ruminants. </w:t>
      </w:r>
      <w:r w:rsidRPr="00E80F8B">
        <w:rPr>
          <w:i/>
          <w:lang w:val="en-US"/>
        </w:rPr>
        <w:t>J. Anim. Sci</w:t>
      </w:r>
      <w:r w:rsidRPr="00E80F8B">
        <w:rPr>
          <w:lang w:val="en-US"/>
        </w:rPr>
        <w:t>., 2000, 78, 2039–2054.</w:t>
      </w:r>
    </w:p>
    <w:p w:rsidR="00D66ABC" w:rsidRPr="00D21551" w:rsidRDefault="00D66ABC" w:rsidP="00D66ABC">
      <w:pPr>
        <w:autoSpaceDE w:val="0"/>
        <w:autoSpaceDN w:val="0"/>
        <w:adjustRightInd w:val="0"/>
        <w:ind w:left="180" w:hanging="180"/>
        <w:jc w:val="both"/>
      </w:pPr>
    </w:p>
    <w:p w:rsidR="00471252" w:rsidRDefault="00471252"/>
    <w:sectPr w:rsidR="0047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C"/>
    <w:rsid w:val="001D5538"/>
    <w:rsid w:val="002731F3"/>
    <w:rsid w:val="002F6A97"/>
    <w:rsid w:val="00346755"/>
    <w:rsid w:val="00471252"/>
    <w:rsid w:val="00664428"/>
    <w:rsid w:val="007F547B"/>
    <w:rsid w:val="008546AE"/>
    <w:rsid w:val="00982D05"/>
    <w:rsid w:val="009F2699"/>
    <w:rsid w:val="00A02907"/>
    <w:rsid w:val="00B41DCC"/>
    <w:rsid w:val="00B673CF"/>
    <w:rsid w:val="00BC48B1"/>
    <w:rsid w:val="00C54236"/>
    <w:rsid w:val="00D35A9F"/>
    <w:rsid w:val="00D66ABC"/>
    <w:rsid w:val="00DE475E"/>
    <w:rsid w:val="00E64F45"/>
    <w:rsid w:val="00E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B405-D59C-49C2-8BA3-A7AC02AE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ABC"/>
    <w:rPr>
      <w:sz w:val="24"/>
      <w:szCs w:val="24"/>
    </w:rPr>
  </w:style>
  <w:style w:type="paragraph" w:styleId="Nadpis1">
    <w:name w:val="heading 1"/>
    <w:basedOn w:val="Normln"/>
    <w:next w:val="Normln"/>
    <w:qFormat/>
    <w:rsid w:val="00D6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66ABC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1D5538"/>
  </w:style>
  <w:style w:type="paragraph" w:styleId="Nzev">
    <w:name w:val="Title"/>
    <w:basedOn w:val="Normln"/>
    <w:qFormat/>
    <w:rsid w:val="001D5538"/>
    <w:pPr>
      <w:jc w:val="center"/>
    </w:pPr>
    <w:rPr>
      <w:rFonts w:ascii="Helvetica" w:hAnsi="Helvetica"/>
      <w:b/>
      <w:caps/>
      <w:lang w:val="en-GB"/>
    </w:rPr>
  </w:style>
  <w:style w:type="character" w:customStyle="1" w:styleId="hps">
    <w:name w:val="hps"/>
    <w:basedOn w:val="Standardnpsmoodstavce"/>
    <w:rsid w:val="001D5538"/>
  </w:style>
  <w:style w:type="paragraph" w:customStyle="1" w:styleId="Mailovaadresa">
    <w:name w:val="Mailova adresa"/>
    <w:basedOn w:val="Normln"/>
    <w:rsid w:val="00DE475E"/>
    <w:pPr>
      <w:spacing w:before="120" w:after="120"/>
      <w:jc w:val="center"/>
    </w:pPr>
    <w:rPr>
      <w:szCs w:val="20"/>
      <w:lang w:val="de-DE"/>
    </w:rPr>
  </w:style>
  <w:style w:type="character" w:styleId="Hypertextovodkaz">
    <w:name w:val="Hyperlink"/>
    <w:basedOn w:val="Standardnpsmoodstavce"/>
    <w:rsid w:val="00DE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humil.novak@mende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MZLU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Pavlík</dc:creator>
  <cp:keywords/>
  <dc:description/>
  <cp:lastModifiedBy>Pavlik</cp:lastModifiedBy>
  <cp:revision>3</cp:revision>
  <dcterms:created xsi:type="dcterms:W3CDTF">2016-02-17T00:01:00Z</dcterms:created>
  <dcterms:modified xsi:type="dcterms:W3CDTF">2016-02-17T08:29:00Z</dcterms:modified>
</cp:coreProperties>
</file>